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7EA8" w14:textId="6779FDA5" w:rsidR="00AC5CE7" w:rsidRPr="00301EE8" w:rsidRDefault="00301EE8" w:rsidP="00301EE8">
      <w:pPr>
        <w:pStyle w:val="Title"/>
      </w:pPr>
      <w:r w:rsidRPr="00301EE8">
        <w:t>Devolution in Sussex</w:t>
      </w:r>
      <w:r w:rsidR="0049366A">
        <w:t xml:space="preserve"> - Update</w:t>
      </w:r>
    </w:p>
    <w:p w14:paraId="017D174D" w14:textId="4BF756A1" w:rsidR="00374ECA" w:rsidRPr="00374ECA" w:rsidRDefault="00374ECA" w:rsidP="00374ECA">
      <w:r>
        <w:t>Issue 2, March 25</w:t>
      </w:r>
      <w:proofErr w:type="gramStart"/>
      <w:r>
        <w:t xml:space="preserve"> 2025</w:t>
      </w:r>
      <w:proofErr w:type="gramEnd"/>
    </w:p>
    <w:p w14:paraId="1BC99ACC" w14:textId="4CCF1CD5" w:rsidR="00AF201B" w:rsidRPr="00584BCE" w:rsidRDefault="00AF201B">
      <w:pPr>
        <w:rPr>
          <w:b/>
          <w:bCs/>
        </w:rPr>
      </w:pPr>
      <w:r>
        <w:t xml:space="preserve">In December, a week before Christmas, the government published a paper on Devolution. Unusually they did not choose to publish a </w:t>
      </w:r>
      <w:r w:rsidR="00AC5CE7">
        <w:t xml:space="preserve">consultative </w:t>
      </w:r>
      <w:r>
        <w:t>Green Paper but a White Paper which sets out what they plan to do</w:t>
      </w:r>
      <w:r w:rsidR="00991576">
        <w:t xml:space="preserve">. </w:t>
      </w:r>
      <w:r>
        <w:t xml:space="preserve"> It was much more specific </w:t>
      </w:r>
      <w:r w:rsidR="00AC5CE7">
        <w:t>than</w:t>
      </w:r>
      <w:r>
        <w:t xml:space="preserve"> expected</w:t>
      </w:r>
      <w:r w:rsidR="00991576">
        <w:t xml:space="preserve"> and with a tight timetable.</w:t>
      </w:r>
      <w:r w:rsidR="00A41BE5">
        <w:t xml:space="preserve"> This note sets out the facts and corrects </w:t>
      </w:r>
      <w:r w:rsidR="00C94D13">
        <w:t>some</w:t>
      </w:r>
      <w:r w:rsidR="001D5B87">
        <w:t xml:space="preserve"> widespread misunderstanding</w:t>
      </w:r>
      <w:r w:rsidR="0049366A">
        <w:t>s</w:t>
      </w:r>
      <w:r w:rsidR="001D5B87">
        <w:t xml:space="preserve"> about Devolution.</w:t>
      </w:r>
      <w:r w:rsidR="00374ECA">
        <w:t xml:space="preserve"> This is a rapidly changing </w:t>
      </w:r>
      <w:r w:rsidR="009F7A23">
        <w:t>initiative,</w:t>
      </w:r>
      <w:r w:rsidR="00374ECA">
        <w:t xml:space="preserve"> so this document is being regularly updated.</w:t>
      </w:r>
      <w:r w:rsidR="00584BCE">
        <w:t xml:space="preserve"> </w:t>
      </w:r>
      <w:r w:rsidR="00584BCE">
        <w:rPr>
          <w:b/>
          <w:bCs/>
        </w:rPr>
        <w:t xml:space="preserve">Please note that some of this document is likely to change </w:t>
      </w:r>
      <w:proofErr w:type="gramStart"/>
      <w:r w:rsidR="00584BCE">
        <w:rPr>
          <w:b/>
          <w:bCs/>
        </w:rPr>
        <w:t>as a result of</w:t>
      </w:r>
      <w:proofErr w:type="gramEnd"/>
      <w:r w:rsidR="00584BCE">
        <w:rPr>
          <w:b/>
          <w:bCs/>
        </w:rPr>
        <w:t xml:space="preserve"> government decisions</w:t>
      </w:r>
      <w:r w:rsidR="00503B28">
        <w:rPr>
          <w:b/>
          <w:bCs/>
        </w:rPr>
        <w:t>!</w:t>
      </w:r>
    </w:p>
    <w:p w14:paraId="61349F14" w14:textId="2DA71828" w:rsidR="00374ECA" w:rsidRDefault="00374ECA">
      <w:r>
        <w:t>The White Paper covers two separate but linked areas:</w:t>
      </w:r>
    </w:p>
    <w:p w14:paraId="7A0D17E7" w14:textId="3E429EFE" w:rsidR="00374ECA" w:rsidRDefault="00374ECA" w:rsidP="00374ECA">
      <w:pPr>
        <w:pStyle w:val="ListParagraph"/>
        <w:numPr>
          <w:ilvl w:val="0"/>
          <w:numId w:val="5"/>
        </w:numPr>
      </w:pPr>
      <w:r>
        <w:t>Local Government Reorganisation (LGR) which means that two-tier areas such as East Sussex which currently have a County Council and separate District and Borough Councils, would reorganise to have a new single unitary authority</w:t>
      </w:r>
      <w:r w:rsidR="009F7A23">
        <w:t>, taking on the responsibilities of all councils</w:t>
      </w:r>
    </w:p>
    <w:p w14:paraId="12BFE322" w14:textId="7BC216EA" w:rsidR="00374ECA" w:rsidRDefault="00374ECA" w:rsidP="00374ECA">
      <w:pPr>
        <w:pStyle w:val="ListParagraph"/>
        <w:numPr>
          <w:ilvl w:val="0"/>
          <w:numId w:val="5"/>
        </w:numPr>
      </w:pPr>
      <w:r>
        <w:t>The election of a Mayor for Sussex, taking a strategic role, covering three unitary authorities (East Sussex, West Sussex and Brighton &amp; Hove</w:t>
      </w:r>
      <w:r w:rsidR="009F7A23">
        <w:t>)</w:t>
      </w:r>
    </w:p>
    <w:p w14:paraId="1D42C3C4" w14:textId="54BAA6DC" w:rsidR="00374ECA" w:rsidRDefault="00374ECA">
      <w:r>
        <w:t>The timetable for these is as follows:</w:t>
      </w:r>
    </w:p>
    <w:p w14:paraId="76BB4448" w14:textId="46C13F32" w:rsidR="00374ECA" w:rsidRDefault="00374ECA" w:rsidP="009F7A23">
      <w:pPr>
        <w:pStyle w:val="ListParagraph"/>
        <w:numPr>
          <w:ilvl w:val="0"/>
          <w:numId w:val="6"/>
        </w:numPr>
      </w:pPr>
      <w:r>
        <w:t>Councils were invited to send expression</w:t>
      </w:r>
      <w:r w:rsidR="00C94D13">
        <w:t>s</w:t>
      </w:r>
      <w:r>
        <w:t xml:space="preserve"> of interest</w:t>
      </w:r>
      <w:r w:rsidR="00C94D13">
        <w:t xml:space="preserve"> for both LGR and the mayoral authority</w:t>
      </w:r>
      <w:r>
        <w:t xml:space="preserve"> by 10</w:t>
      </w:r>
      <w:r w:rsidRPr="009F7A23">
        <w:rPr>
          <w:vertAlign w:val="superscript"/>
        </w:rPr>
        <w:t>th</w:t>
      </w:r>
      <w:r>
        <w:t xml:space="preserve"> January. Th</w:t>
      </w:r>
      <w:r w:rsidR="00C94D13">
        <w:t>ese</w:t>
      </w:r>
      <w:r>
        <w:t xml:space="preserve"> w</w:t>
      </w:r>
      <w:r w:rsidR="00C94D13">
        <w:t>ere</w:t>
      </w:r>
      <w:r>
        <w:t xml:space="preserve"> sent by the leaders</w:t>
      </w:r>
      <w:r w:rsidRPr="00374ECA">
        <w:t xml:space="preserve"> </w:t>
      </w:r>
      <w:r>
        <w:t>of East Sussex, West Sussex and Brighton and Hove</w:t>
      </w:r>
    </w:p>
    <w:p w14:paraId="5C9BD0A9" w14:textId="2FEF7059" w:rsidR="009F7A23" w:rsidRDefault="009F7A23" w:rsidP="009F7A23">
      <w:pPr>
        <w:pStyle w:val="ListParagraph"/>
        <w:numPr>
          <w:ilvl w:val="0"/>
          <w:numId w:val="6"/>
        </w:numPr>
      </w:pPr>
      <w:r>
        <w:t>On 5</w:t>
      </w:r>
      <w:r w:rsidRPr="009F7A23">
        <w:rPr>
          <w:vertAlign w:val="superscript"/>
        </w:rPr>
        <w:t>th</w:t>
      </w:r>
      <w:r>
        <w:t xml:space="preserve"> February the Minister for Local Government and English </w:t>
      </w:r>
      <w:r w:rsidR="00340E04">
        <w:t>Devolution</w:t>
      </w:r>
      <w:r>
        <w:t xml:space="preserve"> notified the leaders of </w:t>
      </w:r>
      <w:r w:rsidR="00503B28">
        <w:t>the</w:t>
      </w:r>
      <w:r>
        <w:t xml:space="preserve"> councils tha</w:t>
      </w:r>
      <w:r w:rsidR="00C94D13">
        <w:t>t</w:t>
      </w:r>
      <w:r>
        <w:t xml:space="preserve"> Sussex had been given the go ahead for the Devolution Priority Programme, one of only 6 areas.</w:t>
      </w:r>
    </w:p>
    <w:p w14:paraId="7CE84572" w14:textId="7640D5FB" w:rsidR="009F7A23" w:rsidRDefault="009F7A23" w:rsidP="009F7A23">
      <w:pPr>
        <w:pStyle w:val="ListParagraph"/>
        <w:numPr>
          <w:ilvl w:val="0"/>
          <w:numId w:val="6"/>
        </w:numPr>
      </w:pPr>
      <w:r>
        <w:t>In response to this, on 21</w:t>
      </w:r>
      <w:r w:rsidRPr="009F7A23">
        <w:rPr>
          <w:vertAlign w:val="superscript"/>
        </w:rPr>
        <w:t>st</w:t>
      </w:r>
      <w:r>
        <w:t xml:space="preserve"> March all councils in East Sussex submitted an interim plan to the government setting out developing proposals for LGR in East Sussex. Although there are some concerns, all recognised that it was the sensible way ahead</w:t>
      </w:r>
      <w:r w:rsidR="00503B28">
        <w:t>, particularly</w:t>
      </w:r>
      <w:r>
        <w:t xml:space="preserve"> given the government imperatives.</w:t>
      </w:r>
    </w:p>
    <w:p w14:paraId="44914529" w14:textId="17128C6B" w:rsidR="009F7A23" w:rsidRDefault="009F7A23" w:rsidP="009F7A23">
      <w:pPr>
        <w:pStyle w:val="ListParagraph"/>
        <w:numPr>
          <w:ilvl w:val="0"/>
          <w:numId w:val="6"/>
        </w:numPr>
      </w:pPr>
      <w:r>
        <w:t>The next stage in LGR is for a full proposal to be submitted to government by 26</w:t>
      </w:r>
      <w:r w:rsidRPr="009F7A23">
        <w:rPr>
          <w:vertAlign w:val="superscript"/>
        </w:rPr>
        <w:t>th</w:t>
      </w:r>
      <w:r>
        <w:t xml:space="preserve"> September.</w:t>
      </w:r>
    </w:p>
    <w:p w14:paraId="7CC0E739" w14:textId="4EF8A956" w:rsidR="009F7A23" w:rsidRDefault="009F7A23">
      <w:r>
        <w:t>For the wider Sussex area, the government proposal is for a directly elected mayor with responsibilities for:</w:t>
      </w:r>
    </w:p>
    <w:p w14:paraId="3ACC609E" w14:textId="77777777" w:rsidR="009F7A23" w:rsidRPr="00AC5CE7" w:rsidRDefault="009F7A23" w:rsidP="009F7A23">
      <w:pPr>
        <w:numPr>
          <w:ilvl w:val="0"/>
          <w:numId w:val="1"/>
        </w:numPr>
      </w:pPr>
      <w:r w:rsidRPr="00AC5CE7">
        <w:t>Transport and local infrastructure</w:t>
      </w:r>
    </w:p>
    <w:p w14:paraId="4DA36B48" w14:textId="77777777" w:rsidR="009F7A23" w:rsidRPr="00AC5CE7" w:rsidRDefault="009F7A23" w:rsidP="009F7A23">
      <w:pPr>
        <w:numPr>
          <w:ilvl w:val="0"/>
          <w:numId w:val="1"/>
        </w:numPr>
      </w:pPr>
      <w:r w:rsidRPr="00AC5CE7">
        <w:t>Skills and employment support</w:t>
      </w:r>
    </w:p>
    <w:p w14:paraId="115799DA" w14:textId="77777777" w:rsidR="009F7A23" w:rsidRPr="00AC5CE7" w:rsidRDefault="009F7A23" w:rsidP="009F7A23">
      <w:pPr>
        <w:numPr>
          <w:ilvl w:val="0"/>
          <w:numId w:val="1"/>
        </w:numPr>
      </w:pPr>
      <w:r w:rsidRPr="00AC5CE7">
        <w:t>Housing and strategic planning</w:t>
      </w:r>
    </w:p>
    <w:p w14:paraId="68B5FADD" w14:textId="77777777" w:rsidR="009F7A23" w:rsidRPr="00AC5CE7" w:rsidRDefault="009F7A23" w:rsidP="009F7A23">
      <w:pPr>
        <w:numPr>
          <w:ilvl w:val="0"/>
          <w:numId w:val="1"/>
        </w:numPr>
      </w:pPr>
      <w:r w:rsidRPr="00AC5CE7">
        <w:t>Economic development and regeneration</w:t>
      </w:r>
    </w:p>
    <w:p w14:paraId="2865D2BE" w14:textId="77777777" w:rsidR="009F7A23" w:rsidRPr="00AC5CE7" w:rsidRDefault="009F7A23" w:rsidP="009F7A23">
      <w:pPr>
        <w:numPr>
          <w:ilvl w:val="0"/>
          <w:numId w:val="1"/>
        </w:numPr>
      </w:pPr>
      <w:r w:rsidRPr="00AC5CE7">
        <w:lastRenderedPageBreak/>
        <w:t>Environment and climate change</w:t>
      </w:r>
    </w:p>
    <w:p w14:paraId="6552906C" w14:textId="77777777" w:rsidR="009F7A23" w:rsidRPr="00AC5CE7" w:rsidRDefault="009F7A23" w:rsidP="009F7A23">
      <w:pPr>
        <w:numPr>
          <w:ilvl w:val="0"/>
          <w:numId w:val="1"/>
        </w:numPr>
      </w:pPr>
      <w:r w:rsidRPr="00AC5CE7">
        <w:t>Health, wellbeing and public service reform</w:t>
      </w:r>
    </w:p>
    <w:p w14:paraId="2B7B716D" w14:textId="579F9857" w:rsidR="009F7A23" w:rsidRPr="00AC5CE7" w:rsidRDefault="009F7A23" w:rsidP="009F7A23">
      <w:pPr>
        <w:numPr>
          <w:ilvl w:val="0"/>
          <w:numId w:val="1"/>
        </w:numPr>
      </w:pPr>
      <w:r w:rsidRPr="00AC5CE7">
        <w:t>Public safety</w:t>
      </w:r>
      <w:r>
        <w:t xml:space="preserve"> (including fire and rescue services and the police)</w:t>
      </w:r>
    </w:p>
    <w:p w14:paraId="6F162115" w14:textId="3B4EA5AC" w:rsidR="00584BCE" w:rsidRDefault="00584BCE">
      <w:r>
        <w:t>The Mayoral Strategic Authority (MSA) would include the mayor plus six ‘cabinet’ members (the term is not yet clear), made up of two councillors from each of the three unitary authorities, probably the leader and deputy leader from each council. Decisions would be subject to majority voting by the cabinet. The mayor would also appoint a deputy and perhaps other associate members.</w:t>
      </w:r>
    </w:p>
    <w:p w14:paraId="5C507425" w14:textId="35A77812" w:rsidR="00584BCE" w:rsidRDefault="00584BCE">
      <w:r>
        <w:t xml:space="preserve">The mayoral structure is regarded as ‘light touch’, unlike those in cities such as Manchester. Almost all services </w:t>
      </w:r>
      <w:r w:rsidR="00C94D13">
        <w:t xml:space="preserve">to residents </w:t>
      </w:r>
      <w:r>
        <w:t>would be provided by the unitary authorities.</w:t>
      </w:r>
    </w:p>
    <w:p w14:paraId="198B2927" w14:textId="3BD4785C" w:rsidR="00374ECA" w:rsidRDefault="00584BCE">
      <w:r>
        <w:t>The timetable for LGR and MSA are currently expected to be:</w:t>
      </w:r>
    </w:p>
    <w:p w14:paraId="45355876" w14:textId="365A0C8E" w:rsidR="00584BCE" w:rsidRDefault="00584BCE" w:rsidP="0049366A">
      <w:pPr>
        <w:pStyle w:val="ListParagraph"/>
        <w:numPr>
          <w:ilvl w:val="0"/>
          <w:numId w:val="7"/>
        </w:numPr>
      </w:pPr>
      <w:r>
        <w:t>Decision by government by January to April 2026</w:t>
      </w:r>
    </w:p>
    <w:p w14:paraId="20AE2AA7" w14:textId="199B9DC2" w:rsidR="00584BCE" w:rsidRDefault="00584BCE" w:rsidP="0049366A">
      <w:pPr>
        <w:pStyle w:val="ListParagraph"/>
        <w:numPr>
          <w:ilvl w:val="0"/>
          <w:numId w:val="7"/>
        </w:numPr>
      </w:pPr>
      <w:r>
        <w:t>Elections for Mayor in May 2026</w:t>
      </w:r>
    </w:p>
    <w:p w14:paraId="5602A859" w14:textId="3BC49FF6" w:rsidR="00584BCE" w:rsidRDefault="00584BCE" w:rsidP="0049366A">
      <w:pPr>
        <w:pStyle w:val="ListParagraph"/>
        <w:numPr>
          <w:ilvl w:val="0"/>
          <w:numId w:val="7"/>
        </w:numPr>
      </w:pPr>
      <w:r>
        <w:t xml:space="preserve">Elections for </w:t>
      </w:r>
      <w:r w:rsidR="0049366A">
        <w:t xml:space="preserve">shadow </w:t>
      </w:r>
      <w:r>
        <w:t>East Sussex unitary councillors in May 2027</w:t>
      </w:r>
    </w:p>
    <w:p w14:paraId="15E9AB3B" w14:textId="30FE6026" w:rsidR="0049366A" w:rsidRDefault="0049366A" w:rsidP="0049366A">
      <w:pPr>
        <w:pStyle w:val="ListParagraph"/>
        <w:numPr>
          <w:ilvl w:val="0"/>
          <w:numId w:val="7"/>
        </w:numPr>
      </w:pPr>
      <w:r>
        <w:t xml:space="preserve">Vesting (i.e. assuming power) </w:t>
      </w:r>
      <w:r w:rsidR="00503B28">
        <w:t>of</w:t>
      </w:r>
      <w:r>
        <w:t xml:space="preserve"> the new unitary council in May 2028</w:t>
      </w:r>
    </w:p>
    <w:p w14:paraId="09316BD8" w14:textId="237E6E15" w:rsidR="00340E04" w:rsidRDefault="00340E04">
      <w:r>
        <w:t>Prior to vesting</w:t>
      </w:r>
      <w:r w:rsidR="00503B28">
        <w:t>,</w:t>
      </w:r>
      <w:r>
        <w:t xml:space="preserve"> the county and services provided by it would continue to be run by the district/borough and county councils</w:t>
      </w:r>
      <w:r w:rsidR="00C94D13">
        <w:t>/ councillors</w:t>
      </w:r>
      <w:r>
        <w:t>.</w:t>
      </w:r>
    </w:p>
    <w:p w14:paraId="5F3B94C1" w14:textId="51035DC7" w:rsidR="00584BCE" w:rsidRDefault="00584BCE">
      <w:r>
        <w:t xml:space="preserve"> </w:t>
      </w:r>
      <w:r w:rsidR="0049366A">
        <w:t>In common with other local government reorganisations, the White Paper suggested that county councils might wish to delay elections and could ask government to do this, which is what happened. The rationale is:</w:t>
      </w:r>
    </w:p>
    <w:p w14:paraId="783A9FEE" w14:textId="77777777" w:rsidR="0049366A" w:rsidRDefault="0049366A" w:rsidP="0049366A">
      <w:pPr>
        <w:pStyle w:val="ListParagraph"/>
        <w:numPr>
          <w:ilvl w:val="0"/>
          <w:numId w:val="3"/>
        </w:numPr>
      </w:pPr>
      <w:r>
        <w:t>Given the timescales set out by the government, much of the work involved in consultation and writing proposals for devolution would be at the same time as the build up to, and follow on from, the May 25 elections. This could not be done during an election period.</w:t>
      </w:r>
    </w:p>
    <w:p w14:paraId="01467DDB" w14:textId="77777777" w:rsidR="0049366A" w:rsidRDefault="0049366A" w:rsidP="0049366A">
      <w:pPr>
        <w:pStyle w:val="ListParagraph"/>
        <w:numPr>
          <w:ilvl w:val="0"/>
          <w:numId w:val="3"/>
        </w:numPr>
      </w:pPr>
      <w:r>
        <w:t>Local elections invariably lead to a turnover in council membership across all parties. This would give a new set of councillors who would need significant work by officials to bring up to speed, at a time when their workload would be dominated by the reorganisation and continuing to manage services.</w:t>
      </w:r>
    </w:p>
    <w:p w14:paraId="0856F6BB" w14:textId="77777777" w:rsidR="0049366A" w:rsidRDefault="0049366A" w:rsidP="0049366A">
      <w:pPr>
        <w:pStyle w:val="ListParagraph"/>
        <w:numPr>
          <w:ilvl w:val="0"/>
          <w:numId w:val="3"/>
        </w:numPr>
      </w:pPr>
      <w:r>
        <w:t>The resulting county councillors would only be in office for 2 years, could only pass one meaningful budget and could not make any fundamental changes to council policy.</w:t>
      </w:r>
    </w:p>
    <w:p w14:paraId="20A86BC1" w14:textId="5FC0B110" w:rsidR="0049366A" w:rsidRDefault="00340E04">
      <w:r>
        <w:t xml:space="preserve">There is a lot of work required over the next few years to make this happen, one of the reasons that the government only gave the go ahead </w:t>
      </w:r>
      <w:r w:rsidR="00503B28">
        <w:t>to some</w:t>
      </w:r>
      <w:r>
        <w:t xml:space="preserve"> areas. There are </w:t>
      </w:r>
      <w:r w:rsidR="00503B28">
        <w:t>many</w:t>
      </w:r>
      <w:r>
        <w:t xml:space="preserve"> </w:t>
      </w:r>
      <w:r w:rsidR="00503B28">
        <w:t xml:space="preserve">issues </w:t>
      </w:r>
      <w:r>
        <w:t>to resolve</w:t>
      </w:r>
      <w:r w:rsidR="00503B28">
        <w:t xml:space="preserve"> including</w:t>
      </w:r>
      <w:r>
        <w:t>:</w:t>
      </w:r>
    </w:p>
    <w:p w14:paraId="4B7F59D7" w14:textId="61B43F76" w:rsidR="00340E04" w:rsidRDefault="00340E04" w:rsidP="00340E04">
      <w:pPr>
        <w:pStyle w:val="ListParagraph"/>
        <w:numPr>
          <w:ilvl w:val="0"/>
          <w:numId w:val="8"/>
        </w:numPr>
      </w:pPr>
      <w:r>
        <w:lastRenderedPageBreak/>
        <w:t xml:space="preserve">The geography of each of the unitary councils. Government guidance is that a </w:t>
      </w:r>
      <w:r w:rsidR="00503B28">
        <w:t xml:space="preserve">unitary </w:t>
      </w:r>
      <w:r>
        <w:t xml:space="preserve">council should have population of more than 500,000 which fits East Sussex with a population of about 560,000. </w:t>
      </w:r>
      <w:r w:rsidR="00503B28">
        <w:t>However,</w:t>
      </w:r>
      <w:r>
        <w:t xml:space="preserve"> Brighton has only 280,000 residents and West Sussex about 900,000. Some discussions on the geography and organisation are ongoing but are unlikely to affect East Sussex.</w:t>
      </w:r>
    </w:p>
    <w:p w14:paraId="176099E0" w14:textId="49521B16" w:rsidR="00340E04" w:rsidRDefault="00340E04" w:rsidP="00340E04">
      <w:pPr>
        <w:pStyle w:val="ListParagraph"/>
        <w:numPr>
          <w:ilvl w:val="0"/>
          <w:numId w:val="8"/>
        </w:numPr>
      </w:pPr>
      <w:proofErr w:type="gramStart"/>
      <w:r>
        <w:t>At the moment</w:t>
      </w:r>
      <w:proofErr w:type="gramEnd"/>
      <w:r>
        <w:t xml:space="preserve"> district and borough councils can set different levels of council tax to support their operations. (The county component of council tax is the same everywhere). It is expected that in du</w:t>
      </w:r>
      <w:r w:rsidR="00503B28">
        <w:t>e</w:t>
      </w:r>
      <w:r>
        <w:t xml:space="preserve"> course one level of council tax would be needed throughout East Sussex.</w:t>
      </w:r>
    </w:p>
    <w:p w14:paraId="7BCDB188" w14:textId="77777777" w:rsidR="0050475E" w:rsidRDefault="0050475E" w:rsidP="0050475E"/>
    <w:p w14:paraId="59D05A8A" w14:textId="6DC573A5" w:rsidR="0050475E" w:rsidRPr="00AF4DBE" w:rsidRDefault="0050475E" w:rsidP="0050475E">
      <w:pPr>
        <w:rPr>
          <w:b/>
          <w:bCs/>
        </w:rPr>
      </w:pPr>
      <w:r w:rsidRPr="00AF4DBE">
        <w:rPr>
          <w:b/>
          <w:bCs/>
        </w:rPr>
        <w:t xml:space="preserve">The Government </w:t>
      </w:r>
      <w:r w:rsidR="00AF4DBE">
        <w:rPr>
          <w:b/>
          <w:bCs/>
        </w:rPr>
        <w:t xml:space="preserve">is currently running a </w:t>
      </w:r>
      <w:r w:rsidRPr="00AF4DBE">
        <w:rPr>
          <w:b/>
          <w:bCs/>
        </w:rPr>
        <w:t>public consultation.  To ensure your voice is heard please scan the QR code below:</w:t>
      </w:r>
    </w:p>
    <w:p w14:paraId="59D7F92C" w14:textId="02B71469" w:rsidR="0050475E" w:rsidRDefault="00AF4DBE" w:rsidP="0050475E">
      <w:r>
        <w:rPr>
          <w:noProof/>
        </w:rPr>
        <w:drawing>
          <wp:anchor distT="0" distB="0" distL="114300" distR="114300" simplePos="0" relativeHeight="251658240" behindDoc="1" locked="0" layoutInCell="1" allowOverlap="1" wp14:anchorId="6048B9B7" wp14:editId="4AF26FFC">
            <wp:simplePos x="0" y="0"/>
            <wp:positionH relativeFrom="column">
              <wp:posOffset>-775335</wp:posOffset>
            </wp:positionH>
            <wp:positionV relativeFrom="paragraph">
              <wp:posOffset>455930</wp:posOffset>
            </wp:positionV>
            <wp:extent cx="7228840" cy="2197100"/>
            <wp:effectExtent l="0" t="0" r="0" b="0"/>
            <wp:wrapTight wrapText="bothSides">
              <wp:wrapPolygon edited="0">
                <wp:start x="0" y="0"/>
                <wp:lineTo x="0" y="21475"/>
                <wp:lineTo x="21554" y="21475"/>
                <wp:lineTo x="21554" y="0"/>
                <wp:lineTo x="0" y="0"/>
              </wp:wrapPolygon>
            </wp:wrapTight>
            <wp:docPr id="8776373" name="Picture 1"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373" name="Picture 1" descr="A green and white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28840" cy="2197100"/>
                    </a:xfrm>
                    <a:prstGeom prst="rect">
                      <a:avLst/>
                    </a:prstGeom>
                  </pic:spPr>
                </pic:pic>
              </a:graphicData>
            </a:graphic>
            <wp14:sizeRelH relativeFrom="page">
              <wp14:pctWidth>0</wp14:pctWidth>
            </wp14:sizeRelH>
            <wp14:sizeRelV relativeFrom="page">
              <wp14:pctHeight>0</wp14:pctHeight>
            </wp14:sizeRelV>
          </wp:anchor>
        </w:drawing>
      </w:r>
    </w:p>
    <w:p w14:paraId="1994F0E1" w14:textId="11C30C2F" w:rsidR="0050475E" w:rsidRDefault="0050475E" w:rsidP="0050475E"/>
    <w:p w14:paraId="5835E751" w14:textId="77777777" w:rsidR="00584BCE" w:rsidRDefault="00584BCE"/>
    <w:p w14:paraId="124DEB15" w14:textId="77777777" w:rsidR="00584BCE" w:rsidRDefault="00584BCE"/>
    <w:sectPr w:rsidR="00584B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29F"/>
    <w:multiLevelType w:val="hybridMultilevel"/>
    <w:tmpl w:val="972A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A6733"/>
    <w:multiLevelType w:val="hybridMultilevel"/>
    <w:tmpl w:val="CCF8F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7090A"/>
    <w:multiLevelType w:val="multilevel"/>
    <w:tmpl w:val="D264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173110"/>
    <w:multiLevelType w:val="hybridMultilevel"/>
    <w:tmpl w:val="D6BE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9C6287"/>
    <w:multiLevelType w:val="hybridMultilevel"/>
    <w:tmpl w:val="1F22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64470"/>
    <w:multiLevelType w:val="hybridMultilevel"/>
    <w:tmpl w:val="60F2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CD3323"/>
    <w:multiLevelType w:val="multilevel"/>
    <w:tmpl w:val="2C30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D944AA"/>
    <w:multiLevelType w:val="hybridMultilevel"/>
    <w:tmpl w:val="E3DE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310718">
    <w:abstractNumId w:val="6"/>
  </w:num>
  <w:num w:numId="2" w16cid:durableId="1028290731">
    <w:abstractNumId w:val="2"/>
  </w:num>
  <w:num w:numId="3" w16cid:durableId="928465435">
    <w:abstractNumId w:val="3"/>
  </w:num>
  <w:num w:numId="4" w16cid:durableId="1482959330">
    <w:abstractNumId w:val="7"/>
  </w:num>
  <w:num w:numId="5" w16cid:durableId="1272977063">
    <w:abstractNumId w:val="4"/>
  </w:num>
  <w:num w:numId="6" w16cid:durableId="620844606">
    <w:abstractNumId w:val="5"/>
  </w:num>
  <w:num w:numId="7" w16cid:durableId="2004549878">
    <w:abstractNumId w:val="0"/>
  </w:num>
  <w:num w:numId="8" w16cid:durableId="52883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1B"/>
    <w:rsid w:val="000630A3"/>
    <w:rsid w:val="000A0147"/>
    <w:rsid w:val="000A1D6A"/>
    <w:rsid w:val="000B187F"/>
    <w:rsid w:val="000B53D8"/>
    <w:rsid w:val="000C487F"/>
    <w:rsid w:val="000F0E8A"/>
    <w:rsid w:val="00101BC5"/>
    <w:rsid w:val="00102063"/>
    <w:rsid w:val="00147EE2"/>
    <w:rsid w:val="001B267C"/>
    <w:rsid w:val="001D5B87"/>
    <w:rsid w:val="001F1C89"/>
    <w:rsid w:val="00201D29"/>
    <w:rsid w:val="002376F5"/>
    <w:rsid w:val="002907BB"/>
    <w:rsid w:val="002D02C3"/>
    <w:rsid w:val="002E3D77"/>
    <w:rsid w:val="00301EE8"/>
    <w:rsid w:val="00322F3D"/>
    <w:rsid w:val="00331AA8"/>
    <w:rsid w:val="00340E04"/>
    <w:rsid w:val="00357540"/>
    <w:rsid w:val="003632D5"/>
    <w:rsid w:val="00374ECA"/>
    <w:rsid w:val="003A0E56"/>
    <w:rsid w:val="003A6F9A"/>
    <w:rsid w:val="003D070A"/>
    <w:rsid w:val="003D09D5"/>
    <w:rsid w:val="003D560A"/>
    <w:rsid w:val="00444EF1"/>
    <w:rsid w:val="0049366A"/>
    <w:rsid w:val="00493672"/>
    <w:rsid w:val="004F4D13"/>
    <w:rsid w:val="004F6C23"/>
    <w:rsid w:val="005016C8"/>
    <w:rsid w:val="00503B28"/>
    <w:rsid w:val="0050475E"/>
    <w:rsid w:val="00557907"/>
    <w:rsid w:val="005729E9"/>
    <w:rsid w:val="00573A5C"/>
    <w:rsid w:val="00584BCE"/>
    <w:rsid w:val="00594CCC"/>
    <w:rsid w:val="005D2FD0"/>
    <w:rsid w:val="00632EEF"/>
    <w:rsid w:val="00676EA5"/>
    <w:rsid w:val="00683D9F"/>
    <w:rsid w:val="0068609D"/>
    <w:rsid w:val="00787246"/>
    <w:rsid w:val="00793198"/>
    <w:rsid w:val="0079523B"/>
    <w:rsid w:val="007C3B0B"/>
    <w:rsid w:val="007C5697"/>
    <w:rsid w:val="007D5453"/>
    <w:rsid w:val="008030C9"/>
    <w:rsid w:val="00833E60"/>
    <w:rsid w:val="008528B4"/>
    <w:rsid w:val="008D15F2"/>
    <w:rsid w:val="008F165F"/>
    <w:rsid w:val="00910796"/>
    <w:rsid w:val="00911C9C"/>
    <w:rsid w:val="00914612"/>
    <w:rsid w:val="009464A5"/>
    <w:rsid w:val="00982202"/>
    <w:rsid w:val="00991576"/>
    <w:rsid w:val="009A4C76"/>
    <w:rsid w:val="009F7A23"/>
    <w:rsid w:val="00A13E67"/>
    <w:rsid w:val="00A41BE5"/>
    <w:rsid w:val="00A6479D"/>
    <w:rsid w:val="00A73E85"/>
    <w:rsid w:val="00A75E1B"/>
    <w:rsid w:val="00A96578"/>
    <w:rsid w:val="00AC5CE7"/>
    <w:rsid w:val="00AF201B"/>
    <w:rsid w:val="00AF4DA2"/>
    <w:rsid w:val="00AF4DBE"/>
    <w:rsid w:val="00B02D44"/>
    <w:rsid w:val="00B473C5"/>
    <w:rsid w:val="00B8488D"/>
    <w:rsid w:val="00C0053A"/>
    <w:rsid w:val="00C20913"/>
    <w:rsid w:val="00C216B7"/>
    <w:rsid w:val="00C21C9F"/>
    <w:rsid w:val="00C53F0B"/>
    <w:rsid w:val="00C94D13"/>
    <w:rsid w:val="00CA4351"/>
    <w:rsid w:val="00CA6D90"/>
    <w:rsid w:val="00CB3274"/>
    <w:rsid w:val="00CD2970"/>
    <w:rsid w:val="00CD3C09"/>
    <w:rsid w:val="00CE6543"/>
    <w:rsid w:val="00CF408B"/>
    <w:rsid w:val="00D157B5"/>
    <w:rsid w:val="00D30027"/>
    <w:rsid w:val="00D775FF"/>
    <w:rsid w:val="00D96EE2"/>
    <w:rsid w:val="00E26772"/>
    <w:rsid w:val="00E4518B"/>
    <w:rsid w:val="00E52AEE"/>
    <w:rsid w:val="00E60C8C"/>
    <w:rsid w:val="00EB6F40"/>
    <w:rsid w:val="00EC6268"/>
    <w:rsid w:val="00ED1CBB"/>
    <w:rsid w:val="00EF1E4E"/>
    <w:rsid w:val="00F13B0C"/>
    <w:rsid w:val="00F459C0"/>
    <w:rsid w:val="00F61999"/>
    <w:rsid w:val="00F74A5B"/>
    <w:rsid w:val="00F87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A3E5"/>
  <w15:chartTrackingRefBased/>
  <w15:docId w15:val="{5AFC8939-A44C-4067-908F-68EDEB7C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3D8"/>
  </w:style>
  <w:style w:type="paragraph" w:styleId="Heading1">
    <w:name w:val="heading 1"/>
    <w:basedOn w:val="Normal"/>
    <w:next w:val="Normal"/>
    <w:link w:val="Heading1Char"/>
    <w:uiPriority w:val="9"/>
    <w:qFormat/>
    <w:rsid w:val="00AF2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01B"/>
    <w:rPr>
      <w:rFonts w:eastAsiaTheme="majorEastAsia" w:cstheme="majorBidi"/>
      <w:color w:val="272727" w:themeColor="text1" w:themeTint="D8"/>
    </w:rPr>
  </w:style>
  <w:style w:type="paragraph" w:styleId="Title">
    <w:name w:val="Title"/>
    <w:basedOn w:val="Normal"/>
    <w:next w:val="Normal"/>
    <w:link w:val="TitleChar"/>
    <w:uiPriority w:val="10"/>
    <w:qFormat/>
    <w:rsid w:val="00AF2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01B"/>
    <w:pPr>
      <w:spacing w:before="160"/>
      <w:jc w:val="center"/>
    </w:pPr>
    <w:rPr>
      <w:i/>
      <w:iCs/>
      <w:color w:val="404040" w:themeColor="text1" w:themeTint="BF"/>
    </w:rPr>
  </w:style>
  <w:style w:type="character" w:customStyle="1" w:styleId="QuoteChar">
    <w:name w:val="Quote Char"/>
    <w:basedOn w:val="DefaultParagraphFont"/>
    <w:link w:val="Quote"/>
    <w:uiPriority w:val="29"/>
    <w:rsid w:val="00AF201B"/>
    <w:rPr>
      <w:i/>
      <w:iCs/>
      <w:color w:val="404040" w:themeColor="text1" w:themeTint="BF"/>
    </w:rPr>
  </w:style>
  <w:style w:type="paragraph" w:styleId="ListParagraph">
    <w:name w:val="List Paragraph"/>
    <w:basedOn w:val="Normal"/>
    <w:uiPriority w:val="34"/>
    <w:qFormat/>
    <w:rsid w:val="00AF201B"/>
    <w:pPr>
      <w:ind w:left="720"/>
      <w:contextualSpacing/>
    </w:pPr>
  </w:style>
  <w:style w:type="character" w:styleId="IntenseEmphasis">
    <w:name w:val="Intense Emphasis"/>
    <w:basedOn w:val="DefaultParagraphFont"/>
    <w:uiPriority w:val="21"/>
    <w:qFormat/>
    <w:rsid w:val="00AF201B"/>
    <w:rPr>
      <w:i/>
      <w:iCs/>
      <w:color w:val="0F4761" w:themeColor="accent1" w:themeShade="BF"/>
    </w:rPr>
  </w:style>
  <w:style w:type="paragraph" w:styleId="IntenseQuote">
    <w:name w:val="Intense Quote"/>
    <w:basedOn w:val="Normal"/>
    <w:next w:val="Normal"/>
    <w:link w:val="IntenseQuoteChar"/>
    <w:uiPriority w:val="30"/>
    <w:qFormat/>
    <w:rsid w:val="00AF2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01B"/>
    <w:rPr>
      <w:i/>
      <w:iCs/>
      <w:color w:val="0F4761" w:themeColor="accent1" w:themeShade="BF"/>
    </w:rPr>
  </w:style>
  <w:style w:type="character" w:styleId="IntenseReference">
    <w:name w:val="Intense Reference"/>
    <w:basedOn w:val="DefaultParagraphFont"/>
    <w:uiPriority w:val="32"/>
    <w:qFormat/>
    <w:rsid w:val="00AF201B"/>
    <w:rPr>
      <w:b/>
      <w:bCs/>
      <w:smallCaps/>
      <w:color w:val="0F4761" w:themeColor="accent1" w:themeShade="BF"/>
      <w:spacing w:val="5"/>
    </w:rPr>
  </w:style>
  <w:style w:type="paragraph" w:styleId="NormalWeb">
    <w:name w:val="Normal (Web)"/>
    <w:basedOn w:val="Normal"/>
    <w:uiPriority w:val="99"/>
    <w:semiHidden/>
    <w:unhideWhenUsed/>
    <w:rsid w:val="00AC5CE7"/>
    <w:rPr>
      <w:rFonts w:ascii="Times New Roman" w:hAnsi="Times New Roman" w:cs="Times New Roman"/>
    </w:rPr>
  </w:style>
  <w:style w:type="paragraph" w:styleId="Revision">
    <w:name w:val="Revision"/>
    <w:hidden/>
    <w:uiPriority w:val="99"/>
    <w:semiHidden/>
    <w:rsid w:val="00CE65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594">
      <w:bodyDiv w:val="1"/>
      <w:marLeft w:val="0"/>
      <w:marRight w:val="0"/>
      <w:marTop w:val="0"/>
      <w:marBottom w:val="0"/>
      <w:divBdr>
        <w:top w:val="none" w:sz="0" w:space="0" w:color="auto"/>
        <w:left w:val="none" w:sz="0" w:space="0" w:color="auto"/>
        <w:bottom w:val="none" w:sz="0" w:space="0" w:color="auto"/>
        <w:right w:val="none" w:sz="0" w:space="0" w:color="auto"/>
      </w:divBdr>
    </w:div>
    <w:div w:id="917638904">
      <w:bodyDiv w:val="1"/>
      <w:marLeft w:val="0"/>
      <w:marRight w:val="0"/>
      <w:marTop w:val="0"/>
      <w:marBottom w:val="0"/>
      <w:divBdr>
        <w:top w:val="none" w:sz="0" w:space="0" w:color="auto"/>
        <w:left w:val="none" w:sz="0" w:space="0" w:color="auto"/>
        <w:bottom w:val="none" w:sz="0" w:space="0" w:color="auto"/>
        <w:right w:val="none" w:sz="0" w:space="0" w:color="auto"/>
      </w:divBdr>
    </w:div>
    <w:div w:id="1060254576">
      <w:bodyDiv w:val="1"/>
      <w:marLeft w:val="0"/>
      <w:marRight w:val="0"/>
      <w:marTop w:val="0"/>
      <w:marBottom w:val="0"/>
      <w:divBdr>
        <w:top w:val="none" w:sz="0" w:space="0" w:color="auto"/>
        <w:left w:val="none" w:sz="0" w:space="0" w:color="auto"/>
        <w:bottom w:val="none" w:sz="0" w:space="0" w:color="auto"/>
        <w:right w:val="none" w:sz="0" w:space="0" w:color="auto"/>
      </w:divBdr>
    </w:div>
    <w:div w:id="15329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1D0F5AE9C9A4DA0B57DEB6A2453B3" ma:contentTypeVersion="13" ma:contentTypeDescription="Create a new document." ma:contentTypeScope="" ma:versionID="3ee716b3116efdb99032c804c6996253">
  <xsd:schema xmlns:xsd="http://www.w3.org/2001/XMLSchema" xmlns:xs="http://www.w3.org/2001/XMLSchema" xmlns:p="http://schemas.microsoft.com/office/2006/metadata/properties" xmlns:ns2="471a97ea-41a0-485a-93c2-aad899d17705" xmlns:ns3="5ee756c0-15dc-4116-b13f-c95d58ed5521" targetNamespace="http://schemas.microsoft.com/office/2006/metadata/properties" ma:root="true" ma:fieldsID="9259a1ebc8329db1115ad0d744d67c52" ns2:_="" ns3:_="">
    <xsd:import namespace="471a97ea-41a0-485a-93c2-aad899d17705"/>
    <xsd:import namespace="5ee756c0-15dc-4116-b13f-c95d58ed5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a97ea-41a0-485a-93c2-aad899d17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b5a50e-4d78-4042-b3a1-38c6132469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e756c0-15dc-4116-b13f-c95d58ed55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45dbc3-ae73-4e16-8e87-55171ea0192a}" ma:internalName="TaxCatchAll" ma:showField="CatchAllData" ma:web="5ee756c0-15dc-4116-b13f-c95d58ed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e756c0-15dc-4116-b13f-c95d58ed5521" xsi:nil="true"/>
    <lcf76f155ced4ddcb4097134ff3c332f xmlns="471a97ea-41a0-485a-93c2-aad899d17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C2A77-C83C-4154-9983-F44FB6D9AA35}"/>
</file>

<file path=customXml/itemProps2.xml><?xml version="1.0" encoding="utf-8"?>
<ds:datastoreItem xmlns:ds="http://schemas.openxmlformats.org/officeDocument/2006/customXml" ds:itemID="{D7BB066E-6591-4695-B5AF-AA67B0BDF1DB}"/>
</file>

<file path=customXml/itemProps3.xml><?xml version="1.0" encoding="utf-8"?>
<ds:datastoreItem xmlns:ds="http://schemas.openxmlformats.org/officeDocument/2006/customXml" ds:itemID="{18203270-8EB5-4ED4-AB29-8BBED627C6BD}"/>
</file>

<file path=docProps/app.xml><?xml version="1.0" encoding="utf-8"?>
<Properties xmlns="http://schemas.openxmlformats.org/officeDocument/2006/extended-properties" xmlns:vt="http://schemas.openxmlformats.org/officeDocument/2006/docPropsVTypes">
  <Template>Normal.dotm</Template>
  <TotalTime>4</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Redstone</dc:creator>
  <cp:keywords/>
  <dc:description/>
  <cp:lastModifiedBy>Bob Bowdler</cp:lastModifiedBy>
  <cp:revision>2</cp:revision>
  <cp:lastPrinted>2025-01-13T09:46:00Z</cp:lastPrinted>
  <dcterms:created xsi:type="dcterms:W3CDTF">2025-03-27T09:29:00Z</dcterms:created>
  <dcterms:modified xsi:type="dcterms:W3CDTF">2025-03-27T09:29:00Z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0x010100C141D0F5AE9C9A4DA0B57DEB6A2453B3</vt:lpwstr>
  </property>
</Properties>
</file>